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351B28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ПАМЯТКА!!!</w:t>
      </w: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br w:type="textWrapping"/>
      </w: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>Профилактика вовлечения обучающихся в</w:t>
      </w:r>
    </w:p>
    <w:p w14:paraId="1CBCCA73">
      <w:pPr>
        <w:keepNext w:val="0"/>
        <w:keepLines w:val="0"/>
        <w:widowControl/>
        <w:suppressLineNumbers w:val="0"/>
        <w:jc w:val="center"/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000000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диверсионно-террористические акции.</w:t>
      </w:r>
      <w:bookmarkStart w:id="0" w:name="_GoBack"/>
      <w:bookmarkEnd w:id="0"/>
    </w:p>
    <w:p w14:paraId="75C8E2C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left"/>
        <w:rPr>
          <w:rFonts w:hint="default" w:ascii="Arial" w:hAnsi="Arial" w:eastAsia="Arial" w:cs="Arial"/>
          <w:i w:val="0"/>
          <w:iCs w:val="0"/>
          <w:caps w:val="0"/>
          <w:color w:val="000000"/>
          <w:spacing w:val="0"/>
          <w:sz w:val="16"/>
          <w:szCs w:val="16"/>
        </w:rPr>
      </w:pPr>
    </w:p>
    <w:p w14:paraId="5321427C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В последние годы все более актуальной становится проблема участия молодежи в экстремистской деятельности. Основной «группой риска» для антиобщественной пропаганды является молодежь как наиболее чуткая социальная прослойка.</w:t>
      </w:r>
    </w:p>
    <w:p w14:paraId="312AEAA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2C68C799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Главную причину вовлечения молодежи в деятельность экстремистов работники правоохранительных органов видят в безработице и Интернете. Как правило, первое знакомство подростка с «новыми» взглядами происходит на улице либо на сайте конкретной экстремистской организации в Сети. Вербовать новичков по Интернету особенно легко. Важно помнить, что попадание подростка под отрицательное влияние легче предупредить, чем впоследствии бороться с этой проблемой. Несколько простых правил помогут существенно снизить риск попадания вашего ребенка в запрещённые религиозные организации, экстремистские движения и террористические организации:</w:t>
      </w:r>
    </w:p>
    <w:p w14:paraId="60E9157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74616C56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— </w:t>
      </w: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Разговаривайте с ребенком.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Вы должны знать с кем он общается, как проводит время и что его волнует. Обсуждайте политическую, социальную и экономическую обстановку в мире, межэтнические отношения, вопросы религии. Подростку трудно разобраться в хитросплетениях мирового социума, и пропагандисты зачастую пользуются этим, трактуя определенные события в пользу своей идеологии.</w:t>
      </w:r>
    </w:p>
    <w:p w14:paraId="6980860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364C69A7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— </w:t>
      </w: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Обеспечьте досуг ребенка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. Спортивные секции, кружки по интересам, общественные организации, военно-патриотические клубы дадут возможность для самореализации и самовыражения подростка, значительно расширят круг общения.</w:t>
      </w:r>
    </w:p>
    <w:p w14:paraId="11C6294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07B71CF5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— </w:t>
      </w: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Контролируйте информацию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, которую получает ребенок. Обращайте внимание, какие передачи смотрит, какие книги читает, на каких сайтах бывает. СМИ является мощным орудием в пропаганде антиобщественных элементов.</w:t>
      </w:r>
    </w:p>
    <w:p w14:paraId="7384534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2CE54E36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Основные признаки того, что молодой человек или девушка начинают подпадать под влияние чуждой идеологии, можно свести к следующим:</w:t>
      </w:r>
    </w:p>
    <w:p w14:paraId="025D847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60CD4F05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— его (ее) манера поведения становится значительно более резкой и грубой (замкнутой и отрешенной), прогрессирует специфическая, ненормативная либо жаргонная лексика;</w:t>
      </w:r>
    </w:p>
    <w:p w14:paraId="676C28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00277BCD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— резко изменяется стиль одежды и внешнего вида, соответствуя правилам определенной субкультуры;</w:t>
      </w:r>
    </w:p>
    <w:p w14:paraId="19466B6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67D6F143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— на компьютере оказывается много сохраненных ссылок или файлов с текстами, роликами или изображениями религиозного, экстремистко-политического или социально- экстремального содержания;</w:t>
      </w:r>
    </w:p>
    <w:p w14:paraId="660F2D3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23247F54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— в доме появляется непонятная и нетипичная символика или атрибутика;</w:t>
      </w:r>
    </w:p>
    <w:p w14:paraId="66F120E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3510F4AC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— подросток проводит много времени за компьютером или самообразованием по вопросам, не относящимся к школьному обучению, художественной литературе, фильмам, компьютерным играм;</w:t>
      </w:r>
    </w:p>
    <w:p w14:paraId="7B7914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17369895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— повышенное увлечение вредными привычками;</w:t>
      </w:r>
    </w:p>
    <w:p w14:paraId="48AE4EE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0AF1B027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— резкое увеличение числа разговоров на политические, религиозные и социальные темы, в ходе которых высказываются крайние суждения с признаками нетерпимости;</w:t>
      </w:r>
    </w:p>
    <w:p w14:paraId="72EEB11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39BCEFEF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— псевдонимы в Интернете, пароли и т.п. носят экстремально-политический характер.</w:t>
      </w:r>
    </w:p>
    <w:p w14:paraId="20E71A7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50FBB2DF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Если вы подозреваете, что ваш ребенок попал под влияние организации, деятельность которой запрещена в РФ, не паникуйте, но действуйте быстро и решительно:</w:t>
      </w:r>
    </w:p>
    <w:p w14:paraId="67835AE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1B554A45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1. </w:t>
      </w: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Не осуждайте категорически увлечение подростка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, идеологию группы — такая манера точно натолкнется на протест. Попытайтесь выяснить причину его настроения, аккуратно обсудите, зачем ему это нужно.</w:t>
      </w:r>
    </w:p>
    <w:p w14:paraId="07B1BBC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108CD343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2. </w:t>
      </w: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Начните «контрпропаганду».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Основой «контрпропаганды» должен стать тезис, что человек сможет гораздо больше сделать для переустройства мира, если он будет учиться дальше и как можно лучше, став, таким образом, профессионалом и авторитетом в обществе, за которым пойдут и к которому прислушаются. Приводите больше примеров из истории и личной жизни о событиях, когда люди разных национальностей, религий и рас вместе добивались определенных целей. Обязательным условием такого общения должны быть мягкость и ненавязчивость.</w:t>
      </w:r>
    </w:p>
    <w:p w14:paraId="0DCA32C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38F752B8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3. Ограничьте общение подростка со знакомыми, оказывающими на него негативное влияние, попытайтесь изолировать от лидера группы.</w:t>
      </w:r>
    </w:p>
    <w:p w14:paraId="3DDE9E7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ind w:left="0" w:firstLine="0"/>
        <w:jc w:val="both"/>
        <w:rPr>
          <w:rFonts w:hint="default" w:ascii="Times New Roman" w:hAnsi="Times New Roman" w:eastAsia="Arial" w:cs="Times New Roman"/>
          <w:i w:val="0"/>
          <w:iCs w:val="0"/>
          <w:caps w:val="0"/>
          <w:color w:val="000000"/>
          <w:spacing w:val="0"/>
          <w:sz w:val="28"/>
          <w:szCs w:val="28"/>
        </w:rPr>
      </w:pPr>
    </w:p>
    <w:p w14:paraId="29E0EB48">
      <w:pPr>
        <w:keepNext w:val="0"/>
        <w:keepLines w:val="0"/>
        <w:widowControl/>
        <w:suppressLineNumbers w:val="0"/>
        <w:jc w:val="both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Arial" w:cs="Times New Roman"/>
          <w:b/>
          <w:bCs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Будьте более внимательны к своим детям!!!</w:t>
      </w:r>
    </w:p>
    <w:p w14:paraId="7D8108C2">
      <w:pPr>
        <w:jc w:val="both"/>
        <w:rPr>
          <w:rFonts w:hint="default"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1A58DC"/>
    <w:rsid w:val="0F1A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2026-01-24T15:45:00Z</dcterms:created>
  <dc:creator>Chulpan</dc:creator>
  <cp:lastModifiedBy>Chulpan</cp:lastModifiedBy>
  <cp:lastPrinted>2026-01-24T15:47:42Z</cp:lastPrinted>
  <dcterms:modified xsi:type="dcterms:W3CDTF">2026-01-24T15:48:23Z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363BC936DB214E0BBB9BFACFCD229E2A_11</vt:lpwstr>
  </property>
</Properties>
</file>